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EA3CA" w14:textId="77777777" w:rsidR="007D1DD8" w:rsidRPr="00883091" w:rsidRDefault="00C97DD4">
      <w:pPr>
        <w:rPr>
          <w:rFonts w:ascii="Times" w:hAnsi="Times"/>
        </w:rPr>
      </w:pPr>
      <w:r w:rsidRPr="00883091">
        <w:rPr>
          <w:rFonts w:ascii="Times" w:hAnsi="Times"/>
          <w:noProof/>
          <w:lang w:val="en-US"/>
        </w:rPr>
        <w:drawing>
          <wp:inline distT="0" distB="0" distL="0" distR="0" wp14:anchorId="11F2A4F7" wp14:editId="24AF53D4">
            <wp:extent cx="5270500" cy="7168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7168329"/>
                    </a:xfrm>
                    <a:prstGeom prst="rect">
                      <a:avLst/>
                    </a:prstGeom>
                    <a:noFill/>
                    <a:ln>
                      <a:noFill/>
                    </a:ln>
                  </pic:spPr>
                </pic:pic>
              </a:graphicData>
            </a:graphic>
          </wp:inline>
        </w:drawing>
      </w:r>
    </w:p>
    <w:p w14:paraId="257E2F7C" w14:textId="77777777" w:rsidR="00C97DD4" w:rsidRPr="00883091" w:rsidRDefault="00C97DD4">
      <w:pPr>
        <w:rPr>
          <w:rFonts w:ascii="Times" w:hAnsi="Times"/>
        </w:rPr>
      </w:pPr>
    </w:p>
    <w:p w14:paraId="74F07D3D" w14:textId="77777777" w:rsidR="00C97DD4" w:rsidRPr="00883091" w:rsidRDefault="00C97DD4">
      <w:pPr>
        <w:rPr>
          <w:rFonts w:ascii="Times" w:hAnsi="Times"/>
        </w:rPr>
      </w:pPr>
    </w:p>
    <w:p w14:paraId="49017B28" w14:textId="77777777" w:rsidR="00C97DD4" w:rsidRPr="00883091" w:rsidRDefault="00883091">
      <w:pPr>
        <w:rPr>
          <w:rFonts w:ascii="Times" w:hAnsi="Times"/>
        </w:rPr>
      </w:pPr>
      <w:r>
        <w:rPr>
          <w:rFonts w:ascii="Times" w:hAnsi="Times"/>
        </w:rPr>
        <w:t xml:space="preserve">Case May 2014: </w:t>
      </w:r>
      <w:r w:rsidR="00C97DD4" w:rsidRPr="00883091">
        <w:rPr>
          <w:rFonts w:ascii="Times" w:hAnsi="Times"/>
        </w:rPr>
        <w:t>13 year old boy sustained above injury.</w:t>
      </w:r>
    </w:p>
    <w:p w14:paraId="58DE79E2" w14:textId="77777777" w:rsidR="00C97DD4" w:rsidRPr="00883091" w:rsidRDefault="00C97DD4">
      <w:pPr>
        <w:rPr>
          <w:rFonts w:ascii="Times" w:hAnsi="Times"/>
        </w:rPr>
      </w:pPr>
    </w:p>
    <w:p w14:paraId="69F6B076" w14:textId="77777777" w:rsidR="00C97DD4" w:rsidRPr="00883091" w:rsidRDefault="00C97DD4">
      <w:pPr>
        <w:rPr>
          <w:rFonts w:ascii="Times" w:hAnsi="Times"/>
        </w:rPr>
      </w:pPr>
      <w:r w:rsidRPr="00883091">
        <w:rPr>
          <w:rFonts w:ascii="Times" w:hAnsi="Times"/>
        </w:rPr>
        <w:t>Diagnosis?</w:t>
      </w:r>
    </w:p>
    <w:p w14:paraId="37DC8525" w14:textId="77777777" w:rsidR="00C97DD4" w:rsidRPr="00883091" w:rsidRDefault="00C97DD4">
      <w:pPr>
        <w:rPr>
          <w:rFonts w:ascii="Times" w:hAnsi="Times"/>
        </w:rPr>
      </w:pPr>
      <w:r w:rsidRPr="00883091">
        <w:rPr>
          <w:rFonts w:ascii="Times" w:hAnsi="Times"/>
        </w:rPr>
        <w:br w:type="page"/>
      </w:r>
    </w:p>
    <w:p w14:paraId="21ECB3F6" w14:textId="77777777" w:rsidR="00C97DD4" w:rsidRPr="00883091" w:rsidRDefault="00C97DD4">
      <w:pPr>
        <w:rPr>
          <w:rFonts w:ascii="Times" w:hAnsi="Times" w:cs="AJensonPro-Bold"/>
          <w:b/>
          <w:bCs/>
          <w:lang w:val="en-US"/>
        </w:rPr>
      </w:pPr>
      <w:r w:rsidRPr="00883091">
        <w:rPr>
          <w:rFonts w:ascii="Times" w:hAnsi="Times"/>
        </w:rPr>
        <w:lastRenderedPageBreak/>
        <w:t xml:space="preserve">Diagnosis: </w:t>
      </w:r>
      <w:r w:rsidRPr="00883091">
        <w:rPr>
          <w:rFonts w:ascii="Times" w:hAnsi="Times"/>
          <w:b/>
          <w:sz w:val="32"/>
          <w:szCs w:val="32"/>
        </w:rPr>
        <w:t xml:space="preserve"> </w:t>
      </w:r>
      <w:r w:rsidRPr="00883091">
        <w:rPr>
          <w:rFonts w:ascii="Times" w:hAnsi="Times" w:cs="AJensonPro-Bold"/>
          <w:b/>
          <w:bCs/>
          <w:sz w:val="32"/>
          <w:szCs w:val="32"/>
          <w:lang w:val="en-US"/>
        </w:rPr>
        <w:t>Seymour Fractures</w:t>
      </w:r>
    </w:p>
    <w:p w14:paraId="10C09DD7" w14:textId="77777777" w:rsidR="00C97DD4" w:rsidRPr="00883091" w:rsidRDefault="00C97DD4">
      <w:pPr>
        <w:rPr>
          <w:rFonts w:ascii="Times" w:hAnsi="Times" w:cs="AJensonPro-Bold"/>
          <w:b/>
          <w:bCs/>
          <w:lang w:val="en-US"/>
        </w:rPr>
      </w:pPr>
    </w:p>
    <w:p w14:paraId="487400CB" w14:textId="77777777" w:rsidR="00C97DD4" w:rsidRPr="00883091" w:rsidRDefault="00883091" w:rsidP="00C97DD4">
      <w:pPr>
        <w:widowControl w:val="0"/>
        <w:autoSpaceDE w:val="0"/>
        <w:autoSpaceDN w:val="0"/>
        <w:adjustRightInd w:val="0"/>
        <w:spacing w:line="360" w:lineRule="auto"/>
        <w:rPr>
          <w:rFonts w:ascii="Times" w:hAnsi="Times" w:cs="Times-Roman"/>
          <w:lang w:val="en-US"/>
        </w:rPr>
      </w:pPr>
      <w:proofErr w:type="spellStart"/>
      <w:r w:rsidRPr="00883091">
        <w:rPr>
          <w:rFonts w:ascii="Times" w:hAnsi="Times" w:cs="AJensonPro-Bold"/>
          <w:b/>
          <w:bCs/>
          <w:lang w:val="en-US"/>
        </w:rPr>
        <w:t>Defn</w:t>
      </w:r>
      <w:proofErr w:type="spellEnd"/>
      <w:r w:rsidRPr="00883091">
        <w:rPr>
          <w:rFonts w:ascii="Times" w:hAnsi="Times" w:cs="AJensonPro-Bold"/>
          <w:b/>
          <w:bCs/>
          <w:lang w:val="en-US"/>
        </w:rPr>
        <w:t xml:space="preserve">: </w:t>
      </w:r>
      <w:r w:rsidR="00C97DD4" w:rsidRPr="00883091">
        <w:rPr>
          <w:rFonts w:ascii="Times" w:hAnsi="Times" w:cs="AJensonPro-Bold"/>
          <w:bCs/>
          <w:lang w:val="en-US"/>
        </w:rPr>
        <w:t>Seymour Fractures</w:t>
      </w:r>
      <w:proofErr w:type="gramStart"/>
      <w:r w:rsidR="00C97DD4" w:rsidRPr="00883091">
        <w:rPr>
          <w:rFonts w:ascii="Times" w:hAnsi="Times" w:cs="AJensonPro-Bold"/>
          <w:bCs/>
          <w:lang w:val="en-US"/>
        </w:rPr>
        <w:t xml:space="preserve">: </w:t>
      </w:r>
      <w:r w:rsidR="00C97DD4" w:rsidRPr="00883091">
        <w:rPr>
          <w:rFonts w:ascii="Times" w:hAnsi="Times" w:cs="Times-Roman"/>
          <w:lang w:val="en-US"/>
        </w:rPr>
        <w:t xml:space="preserve"> </w:t>
      </w:r>
      <w:proofErr w:type="gramEnd"/>
      <w:r w:rsidR="00C97DD4" w:rsidRPr="00883091">
        <w:rPr>
          <w:rFonts w:ascii="Times" w:hAnsi="Times" w:cs="Times-Roman"/>
          <w:lang w:val="en-US"/>
        </w:rPr>
        <w:br/>
      </w:r>
      <w:proofErr w:type="spellStart"/>
      <w:r w:rsidR="00C97DD4" w:rsidRPr="00883091">
        <w:rPr>
          <w:rFonts w:ascii="Times" w:hAnsi="Times" w:cs="Times-Roman"/>
          <w:lang w:val="en-US"/>
        </w:rPr>
        <w:t>Juxta</w:t>
      </w:r>
      <w:proofErr w:type="spellEnd"/>
      <w:r w:rsidR="00C97DD4" w:rsidRPr="00883091">
        <w:rPr>
          <w:rFonts w:ascii="Times" w:hAnsi="Times" w:cs="Times-Roman"/>
          <w:lang w:val="en-US"/>
        </w:rPr>
        <w:t>-epiphyseal fractures of the terminal phalanx of the finger</w:t>
      </w:r>
      <w:r w:rsidR="00C97DD4" w:rsidRPr="00883091">
        <w:rPr>
          <w:rFonts w:ascii="Times" w:hAnsi="Times" w:cs="Times-Roman"/>
          <w:lang w:val="en-US"/>
        </w:rPr>
        <w:br/>
        <w:t>+ Laceration of the nail bed</w:t>
      </w:r>
      <w:r w:rsidR="00C97DD4" w:rsidRPr="00883091">
        <w:rPr>
          <w:rFonts w:ascii="Times" w:hAnsi="Times" w:cs="Times-Roman"/>
          <w:lang w:val="en-US"/>
        </w:rPr>
        <w:br/>
        <w:t xml:space="preserve">+ flexion deformity at the fracture site, and frequently ungula subluxation. </w:t>
      </w:r>
      <w:r w:rsidR="00C97DD4" w:rsidRPr="00883091">
        <w:rPr>
          <w:rFonts w:ascii="Times" w:hAnsi="Times" w:cs="Times-Roman"/>
          <w:lang w:val="en-US"/>
        </w:rPr>
        <w:br/>
        <w:t>Salter-Harris I</w:t>
      </w:r>
    </w:p>
    <w:p w14:paraId="254F54B9" w14:textId="77777777" w:rsidR="00883091" w:rsidRPr="00883091" w:rsidRDefault="00C97DD4" w:rsidP="00883091">
      <w:pPr>
        <w:widowControl w:val="0"/>
        <w:autoSpaceDE w:val="0"/>
        <w:autoSpaceDN w:val="0"/>
        <w:adjustRightInd w:val="0"/>
        <w:rPr>
          <w:rFonts w:ascii="Times" w:hAnsi="Times" w:cs="Times-Roman"/>
          <w:lang w:val="en-US"/>
        </w:rPr>
      </w:pPr>
      <w:r w:rsidRPr="00883091">
        <w:rPr>
          <w:rFonts w:ascii="Times" w:hAnsi="Times" w:cs="Times-Roman"/>
          <w:b/>
          <w:lang w:val="en-US"/>
        </w:rPr>
        <w:br/>
      </w:r>
      <w:r w:rsidR="00883091" w:rsidRPr="00883091">
        <w:rPr>
          <w:rFonts w:ascii="Times" w:hAnsi="Times" w:cs="Times-Roman"/>
          <w:b/>
          <w:lang w:val="en-US"/>
        </w:rPr>
        <w:t>Clinical Features</w:t>
      </w:r>
      <w:r w:rsidR="00883091">
        <w:rPr>
          <w:rFonts w:ascii="Times" w:hAnsi="Times" w:cs="Times-Roman"/>
          <w:lang w:val="en-US"/>
        </w:rPr>
        <w:br/>
      </w:r>
      <w:r w:rsidRPr="00883091">
        <w:rPr>
          <w:rFonts w:ascii="Times" w:hAnsi="Times" w:cs="Times-Roman"/>
          <w:lang w:val="en-US"/>
        </w:rPr>
        <w:t>Common in adolescent</w:t>
      </w:r>
      <w:r w:rsidRPr="00883091">
        <w:rPr>
          <w:rFonts w:ascii="Times" w:hAnsi="Times" w:cs="Times-Roman"/>
          <w:lang w:val="en-US"/>
        </w:rPr>
        <w:br/>
        <w:t>Finger resembles a mallet finger deformity with the base of the nail lying superficial to the proximal nail fold.</w:t>
      </w:r>
      <w:r w:rsidRPr="00883091">
        <w:rPr>
          <w:rFonts w:ascii="Times" w:hAnsi="Times" w:cs="Times-Roman"/>
          <w:lang w:val="en-US"/>
        </w:rPr>
        <w:br/>
        <w:t>This injury occurs owing to the weakness of the extensor tendon and the volar plate only insert into the epiphysis, and the flexor tendon spans the epiphysis and inserts on the metaphysis.</w:t>
      </w:r>
    </w:p>
    <w:p w14:paraId="6F72030A" w14:textId="77777777" w:rsidR="00883091" w:rsidRPr="00883091" w:rsidRDefault="00883091" w:rsidP="00C97DD4">
      <w:pPr>
        <w:widowControl w:val="0"/>
        <w:autoSpaceDE w:val="0"/>
        <w:autoSpaceDN w:val="0"/>
        <w:adjustRightInd w:val="0"/>
        <w:rPr>
          <w:rFonts w:ascii="Times" w:hAnsi="Times" w:cs="Times-Roman"/>
          <w:lang w:val="en-US"/>
        </w:rPr>
      </w:pPr>
    </w:p>
    <w:p w14:paraId="03EB7B91" w14:textId="77777777" w:rsidR="00C97DD4" w:rsidRPr="00883091" w:rsidRDefault="00883091" w:rsidP="00883091">
      <w:pPr>
        <w:widowControl w:val="0"/>
        <w:autoSpaceDE w:val="0"/>
        <w:autoSpaceDN w:val="0"/>
        <w:adjustRightInd w:val="0"/>
        <w:jc w:val="both"/>
        <w:rPr>
          <w:rFonts w:ascii="Times" w:hAnsi="Times" w:cs="AJensonPro-Bold"/>
          <w:b/>
          <w:bCs/>
          <w:lang w:val="en-US"/>
        </w:rPr>
      </w:pPr>
      <w:r w:rsidRPr="00883091">
        <w:rPr>
          <w:rFonts w:ascii="Times" w:hAnsi="Times" w:cs="Times-Roman"/>
          <w:lang w:val="en-US"/>
        </w:rPr>
        <w:t>According to the literature, Seymour fractures are</w:t>
      </w:r>
      <w:r w:rsidRPr="00883091">
        <w:rPr>
          <w:rFonts w:ascii="Times" w:hAnsi="Times" w:cs="Times-Roman"/>
          <w:lang w:val="en-US"/>
        </w:rPr>
        <w:t xml:space="preserve"> </w:t>
      </w:r>
      <w:r w:rsidRPr="00883091">
        <w:rPr>
          <w:rFonts w:ascii="Times" w:hAnsi="Times" w:cs="Times-Roman"/>
          <w:lang w:val="en-US"/>
        </w:rPr>
        <w:t>rare and potentially serious injuries requiring early and</w:t>
      </w:r>
      <w:r w:rsidRPr="00883091">
        <w:rPr>
          <w:rFonts w:ascii="Times" w:hAnsi="Times" w:cs="Times-Roman"/>
          <w:lang w:val="en-US"/>
        </w:rPr>
        <w:t xml:space="preserve"> </w:t>
      </w:r>
      <w:r w:rsidRPr="00883091">
        <w:rPr>
          <w:rFonts w:ascii="Times" w:hAnsi="Times" w:cs="Times-Roman"/>
          <w:lang w:val="en-US"/>
        </w:rPr>
        <w:t>adequate treatment, particularly in the case of open</w:t>
      </w:r>
      <w:r w:rsidRPr="00883091">
        <w:rPr>
          <w:rFonts w:ascii="Times" w:hAnsi="Times" w:cs="Times-Roman"/>
          <w:lang w:val="en-US"/>
        </w:rPr>
        <w:t xml:space="preserve"> </w:t>
      </w:r>
      <w:r w:rsidRPr="00883091">
        <w:rPr>
          <w:rFonts w:ascii="Times" w:hAnsi="Times" w:cs="Times-Roman"/>
          <w:lang w:val="en-US"/>
        </w:rPr>
        <w:t>fractures. A standardized treatment protocol like ours</w:t>
      </w:r>
      <w:r w:rsidRPr="00883091">
        <w:rPr>
          <w:rFonts w:ascii="Times" w:hAnsi="Times" w:cs="Times-Roman"/>
          <w:lang w:val="en-US"/>
        </w:rPr>
        <w:t xml:space="preserve"> </w:t>
      </w:r>
      <w:r w:rsidRPr="00883091">
        <w:rPr>
          <w:rFonts w:ascii="Times" w:hAnsi="Times" w:cs="Times-Roman"/>
          <w:lang w:val="en-US"/>
        </w:rPr>
        <w:t>might aid to prevent complications including infections</w:t>
      </w:r>
      <w:r w:rsidRPr="00883091">
        <w:rPr>
          <w:rFonts w:ascii="Times" w:hAnsi="Times" w:cs="Times-Roman"/>
          <w:lang w:val="en-US"/>
        </w:rPr>
        <w:t xml:space="preserve"> </w:t>
      </w:r>
      <w:r w:rsidRPr="00883091">
        <w:rPr>
          <w:rFonts w:ascii="Times" w:hAnsi="Times" w:cs="Times-Roman"/>
          <w:lang w:val="en-US"/>
        </w:rPr>
        <w:t>and growth disturbances of the distal phalanx. Evaluation</w:t>
      </w:r>
      <w:r w:rsidRPr="00883091">
        <w:rPr>
          <w:rFonts w:ascii="Times" w:hAnsi="Times" w:cs="Times-Roman"/>
          <w:lang w:val="en-US"/>
        </w:rPr>
        <w:t xml:space="preserve"> </w:t>
      </w:r>
      <w:r w:rsidRPr="00883091">
        <w:rPr>
          <w:rFonts w:ascii="Times" w:hAnsi="Times" w:cs="Times-Roman"/>
          <w:lang w:val="en-US"/>
        </w:rPr>
        <w:t>of the outcome in our series demonstrated good</w:t>
      </w:r>
      <w:r w:rsidRPr="00883091">
        <w:rPr>
          <w:rFonts w:ascii="Times" w:hAnsi="Times" w:cs="Times-Roman"/>
          <w:lang w:val="en-US"/>
        </w:rPr>
        <w:t xml:space="preserve"> </w:t>
      </w:r>
      <w:r w:rsidRPr="00883091">
        <w:rPr>
          <w:rFonts w:ascii="Times" w:hAnsi="Times" w:cs="Times-Roman"/>
          <w:lang w:val="en-US"/>
        </w:rPr>
        <w:t>clinical results and a low rate of complications after</w:t>
      </w:r>
      <w:r w:rsidRPr="00883091">
        <w:rPr>
          <w:rFonts w:ascii="Times" w:hAnsi="Times" w:cs="Times-Roman"/>
          <w:lang w:val="en-US"/>
        </w:rPr>
        <w:t xml:space="preserve"> </w:t>
      </w:r>
      <w:r w:rsidRPr="00883091">
        <w:rPr>
          <w:rFonts w:ascii="Times" w:hAnsi="Times" w:cs="Times-Roman"/>
          <w:lang w:val="en-US"/>
        </w:rPr>
        <w:t>performing reduction and splint fixation in closed fractures</w:t>
      </w:r>
      <w:r w:rsidRPr="00883091">
        <w:rPr>
          <w:rFonts w:ascii="Times" w:hAnsi="Times" w:cs="Times-Roman"/>
          <w:lang w:val="en-US"/>
        </w:rPr>
        <w:t xml:space="preserve"> </w:t>
      </w:r>
      <w:r w:rsidRPr="00883091">
        <w:rPr>
          <w:rFonts w:ascii="Times" w:hAnsi="Times" w:cs="Times-Roman"/>
          <w:lang w:val="en-US"/>
        </w:rPr>
        <w:t>and reduction, debridement, and K-wire fixation</w:t>
      </w:r>
      <w:r w:rsidRPr="00883091">
        <w:rPr>
          <w:rFonts w:ascii="Times" w:hAnsi="Times" w:cs="Times-Roman"/>
          <w:lang w:val="en-US"/>
        </w:rPr>
        <w:t xml:space="preserve"> </w:t>
      </w:r>
      <w:r w:rsidRPr="00883091">
        <w:rPr>
          <w:rFonts w:ascii="Times" w:hAnsi="Times" w:cs="Times-Roman"/>
          <w:lang w:val="en-US"/>
        </w:rPr>
        <w:t>for instability in open injuries.</w:t>
      </w:r>
      <w:r w:rsidR="00C97DD4" w:rsidRPr="00883091">
        <w:rPr>
          <w:rFonts w:ascii="Times" w:hAnsi="Times" w:cs="Times-Roman"/>
          <w:lang w:val="en-US"/>
        </w:rPr>
        <w:br/>
      </w:r>
    </w:p>
    <w:p w14:paraId="7BF0108F" w14:textId="77777777" w:rsidR="00C97DD4" w:rsidRPr="00883091" w:rsidRDefault="00D109BF" w:rsidP="00C97DD4">
      <w:pPr>
        <w:widowControl w:val="0"/>
        <w:autoSpaceDE w:val="0"/>
        <w:autoSpaceDN w:val="0"/>
        <w:adjustRightInd w:val="0"/>
        <w:rPr>
          <w:rFonts w:ascii="Times" w:hAnsi="Times" w:cs="AJensonPro-Bold"/>
          <w:b/>
          <w:bCs/>
          <w:lang w:val="en-US"/>
        </w:rPr>
      </w:pPr>
      <w:r w:rsidRPr="00883091">
        <w:rPr>
          <w:rFonts w:ascii="Times" w:hAnsi="Times" w:cs="AJensonPro-Bold"/>
          <w:b/>
          <w:bCs/>
          <w:lang w:val="en-US"/>
        </w:rPr>
        <w:t>Treatment</w:t>
      </w:r>
    </w:p>
    <w:p w14:paraId="43B84891" w14:textId="77777777" w:rsidR="00D109BF" w:rsidRPr="00883091" w:rsidRDefault="00D109BF" w:rsidP="00D109BF">
      <w:pPr>
        <w:widowControl w:val="0"/>
        <w:autoSpaceDE w:val="0"/>
        <w:autoSpaceDN w:val="0"/>
        <w:adjustRightInd w:val="0"/>
        <w:rPr>
          <w:rFonts w:ascii="Times" w:hAnsi="Times" w:cs="Times-Roman"/>
          <w:lang w:val="en-US"/>
        </w:rPr>
      </w:pPr>
      <w:r w:rsidRPr="00883091">
        <w:rPr>
          <w:rFonts w:ascii="Times" w:hAnsi="Times" w:cs="Times-Roman"/>
          <w:lang w:val="en-US"/>
        </w:rPr>
        <w:t>Debridement + open reduction of the distal fragment + nail bed repair, nail fixation with sutures or adhesive strips, and splinting.</w:t>
      </w:r>
    </w:p>
    <w:p w14:paraId="0FC4BE04" w14:textId="77777777" w:rsidR="00BD3E18" w:rsidRPr="00883091" w:rsidRDefault="00D109BF" w:rsidP="00BD3E18">
      <w:pPr>
        <w:widowControl w:val="0"/>
        <w:autoSpaceDE w:val="0"/>
        <w:autoSpaceDN w:val="0"/>
        <w:adjustRightInd w:val="0"/>
        <w:rPr>
          <w:rFonts w:ascii="Times" w:hAnsi="Times" w:cs="Times-Roman"/>
          <w:lang w:val="en-US"/>
        </w:rPr>
      </w:pPr>
      <w:r w:rsidRPr="00883091">
        <w:rPr>
          <w:rFonts w:ascii="Times" w:hAnsi="Times" w:cs="Times-Roman"/>
          <w:lang w:val="en-US"/>
        </w:rPr>
        <w:t xml:space="preserve">Open reduction, debridement, and K-wire fixation across the </w:t>
      </w:r>
      <w:proofErr w:type="spellStart"/>
      <w:r w:rsidRPr="00883091">
        <w:rPr>
          <w:rFonts w:ascii="Times" w:hAnsi="Times" w:cs="Times-Roman"/>
          <w:lang w:val="en-US"/>
        </w:rPr>
        <w:t>DIPJ</w:t>
      </w:r>
      <w:proofErr w:type="spellEnd"/>
      <w:r w:rsidRPr="00883091">
        <w:rPr>
          <w:rFonts w:ascii="Times" w:hAnsi="Times" w:cs="Times-Roman"/>
          <w:lang w:val="en-US"/>
        </w:rPr>
        <w:t xml:space="preserve"> </w:t>
      </w:r>
      <w:r w:rsidR="00BD3E18" w:rsidRPr="00883091">
        <w:rPr>
          <w:rFonts w:ascii="Times" w:hAnsi="Times" w:cs="Times-Roman"/>
          <w:lang w:val="en-US"/>
        </w:rPr>
        <w:br/>
      </w:r>
      <w:r w:rsidR="00BD3E18" w:rsidRPr="00883091">
        <w:rPr>
          <w:rFonts w:ascii="Times" w:hAnsi="Times" w:cs="Times-Roman"/>
          <w:lang w:val="en-US"/>
        </w:rPr>
        <w:br/>
        <w:t>There is a great temptation to remove the partially avulsed nail. This may convert an</w:t>
      </w:r>
    </w:p>
    <w:p w14:paraId="09BA630B" w14:textId="77777777" w:rsidR="00883091" w:rsidRPr="00883091" w:rsidRDefault="00BD3E18" w:rsidP="00BD3E18">
      <w:pPr>
        <w:widowControl w:val="0"/>
        <w:autoSpaceDE w:val="0"/>
        <w:autoSpaceDN w:val="0"/>
        <w:adjustRightInd w:val="0"/>
        <w:rPr>
          <w:rFonts w:ascii="Times" w:hAnsi="Times" w:cs="Times-Roman"/>
          <w:lang w:val="en-US"/>
        </w:rPr>
      </w:pPr>
      <w:proofErr w:type="gramStart"/>
      <w:r w:rsidRPr="00883091">
        <w:rPr>
          <w:rFonts w:ascii="Times" w:hAnsi="Times" w:cs="Times-Roman"/>
          <w:lang w:val="en-US"/>
        </w:rPr>
        <w:t>injury</w:t>
      </w:r>
      <w:proofErr w:type="gramEnd"/>
      <w:r w:rsidRPr="00883091">
        <w:rPr>
          <w:rFonts w:ascii="Times" w:hAnsi="Times" w:cs="Times-Roman"/>
          <w:lang w:val="en-US"/>
        </w:rPr>
        <w:t xml:space="preserve"> that is easily treated into one that can become troublesome because removal of the nail tends to make the fracture more unstable</w:t>
      </w:r>
      <w:r w:rsidR="00883091" w:rsidRPr="00883091">
        <w:rPr>
          <w:rFonts w:ascii="Times" w:hAnsi="Times" w:cs="Times-Roman"/>
          <w:lang w:val="en-US"/>
        </w:rPr>
        <w:t>.</w:t>
      </w:r>
    </w:p>
    <w:p w14:paraId="4E764A54" w14:textId="77777777" w:rsidR="00883091" w:rsidRPr="00883091" w:rsidRDefault="00883091" w:rsidP="00BD3E18">
      <w:pPr>
        <w:widowControl w:val="0"/>
        <w:autoSpaceDE w:val="0"/>
        <w:autoSpaceDN w:val="0"/>
        <w:adjustRightInd w:val="0"/>
        <w:rPr>
          <w:rFonts w:ascii="Times" w:hAnsi="Times" w:cs="Times-Roman"/>
          <w:lang w:val="en-US"/>
        </w:rPr>
      </w:pPr>
    </w:p>
    <w:p w14:paraId="2B0E4E3C" w14:textId="77777777" w:rsidR="00883091" w:rsidRPr="00883091" w:rsidRDefault="00883091" w:rsidP="00883091">
      <w:pPr>
        <w:widowControl w:val="0"/>
        <w:autoSpaceDE w:val="0"/>
        <w:autoSpaceDN w:val="0"/>
        <w:adjustRightInd w:val="0"/>
        <w:rPr>
          <w:rFonts w:ascii="Times" w:hAnsi="Times" w:cs="MyriadMM-BoldCondensed"/>
          <w:b/>
          <w:bCs/>
          <w:lang w:val="en-US"/>
        </w:rPr>
      </w:pPr>
      <w:r w:rsidRPr="00883091">
        <w:rPr>
          <w:rFonts w:ascii="Times" w:hAnsi="Times" w:cs="Times-Roman"/>
          <w:lang w:val="en-US"/>
        </w:rPr>
        <w:t>Conservative treatment</w:t>
      </w:r>
      <w:r w:rsidRPr="00883091">
        <w:rPr>
          <w:rFonts w:ascii="Times" w:hAnsi="Times" w:cs="Times-Roman"/>
          <w:lang w:val="en-US"/>
        </w:rPr>
        <w:t xml:space="preserve"> </w:t>
      </w:r>
      <w:r w:rsidRPr="00883091">
        <w:rPr>
          <w:rFonts w:ascii="Times" w:hAnsi="Times" w:cs="Times-Roman"/>
          <w:lang w:val="en-US"/>
        </w:rPr>
        <w:t>with splinting was performed in 18 of the 25 patients</w:t>
      </w:r>
      <w:r w:rsidRPr="00883091">
        <w:rPr>
          <w:rFonts w:ascii="Times" w:hAnsi="Times" w:cs="Times-Roman"/>
          <w:lang w:val="en-US"/>
        </w:rPr>
        <w:t xml:space="preserve"> with good results [1].</w:t>
      </w:r>
      <w:r>
        <w:rPr>
          <w:rFonts w:ascii="Times" w:hAnsi="Times" w:cs="Times-Roman"/>
          <w:lang w:val="en-US"/>
        </w:rPr>
        <w:br/>
      </w:r>
      <w:r>
        <w:rPr>
          <w:rFonts w:ascii="Times" w:hAnsi="Times" w:cs="Times-Roman"/>
          <w:lang w:val="en-US"/>
        </w:rPr>
        <w:br/>
      </w:r>
      <w:r w:rsidRPr="00883091">
        <w:rPr>
          <w:rFonts w:ascii="Times" w:hAnsi="Times" w:cs="MyriadMM-BoldCondensed"/>
          <w:b/>
          <w:bCs/>
          <w:lang w:val="en-US"/>
        </w:rPr>
        <w:t>Complications</w:t>
      </w:r>
    </w:p>
    <w:p w14:paraId="5EDC25D8" w14:textId="77777777" w:rsidR="00883091" w:rsidRPr="00883091" w:rsidRDefault="00883091" w:rsidP="00883091">
      <w:pPr>
        <w:widowControl w:val="0"/>
        <w:autoSpaceDE w:val="0"/>
        <w:autoSpaceDN w:val="0"/>
        <w:adjustRightInd w:val="0"/>
        <w:rPr>
          <w:rFonts w:ascii="Times" w:hAnsi="Times" w:cs="MyriadMM-BoldCondensed"/>
          <w:lang w:val="en-US"/>
        </w:rPr>
      </w:pPr>
      <w:r w:rsidRPr="00883091">
        <w:rPr>
          <w:rFonts w:ascii="Times" w:hAnsi="Times" w:cs="MyriadMM-BoldCondensed"/>
          <w:lang w:val="en-US"/>
        </w:rPr>
        <w:t xml:space="preserve">1. Nail growth disturbances </w:t>
      </w:r>
      <w:r w:rsidRPr="00883091">
        <w:rPr>
          <w:rFonts w:ascii="Times" w:hAnsi="Times" w:cs="MyriadMM-BoldCondensed"/>
          <w:lang w:val="en-US"/>
        </w:rPr>
        <w:br/>
        <w:t>2. Long term growth distu</w:t>
      </w:r>
      <w:bookmarkStart w:id="0" w:name="_GoBack"/>
      <w:bookmarkEnd w:id="0"/>
      <w:r w:rsidRPr="00883091">
        <w:rPr>
          <w:rFonts w:ascii="Times" w:hAnsi="Times" w:cs="MyriadMM-BoldCondensed"/>
          <w:lang w:val="en-US"/>
        </w:rPr>
        <w:t xml:space="preserve">rbance of the bony distal </w:t>
      </w:r>
      <w:proofErr w:type="gramStart"/>
      <w:r w:rsidRPr="00883091">
        <w:rPr>
          <w:rFonts w:ascii="Times" w:hAnsi="Times" w:cs="MyriadMM-BoldCondensed"/>
          <w:lang w:val="en-US"/>
        </w:rPr>
        <w:t>phalanx :</w:t>
      </w:r>
      <w:proofErr w:type="gramEnd"/>
      <w:r w:rsidRPr="00883091">
        <w:rPr>
          <w:rFonts w:ascii="Times" w:hAnsi="Times" w:cs="MyriadMM-BoldCondensed"/>
          <w:lang w:val="en-US"/>
        </w:rPr>
        <w:t xml:space="preserve"> rare. </w:t>
      </w:r>
      <w:r w:rsidRPr="00883091">
        <w:rPr>
          <w:rFonts w:ascii="Times" w:hAnsi="Times" w:cs="Times-Roman"/>
          <w:lang w:val="en-US"/>
        </w:rPr>
        <w:t xml:space="preserve">Premature closure of the </w:t>
      </w:r>
      <w:proofErr w:type="spellStart"/>
      <w:r w:rsidRPr="00883091">
        <w:rPr>
          <w:rFonts w:ascii="Times" w:hAnsi="Times" w:cs="Times-Roman"/>
          <w:lang w:val="en-US"/>
        </w:rPr>
        <w:t>physis</w:t>
      </w:r>
      <w:proofErr w:type="spellEnd"/>
      <w:r w:rsidRPr="00883091">
        <w:rPr>
          <w:rFonts w:ascii="Times" w:hAnsi="Times" w:cs="Times-Roman"/>
          <w:lang w:val="en-US"/>
        </w:rPr>
        <w:t xml:space="preserve"> is usually secondary to infection rather than to direct injury of the growth </w:t>
      </w:r>
      <w:proofErr w:type="spellStart"/>
      <w:r w:rsidRPr="00883091">
        <w:rPr>
          <w:rFonts w:ascii="Times" w:hAnsi="Times" w:cs="Times-Roman"/>
          <w:lang w:val="en-US"/>
        </w:rPr>
        <w:t>plate9</w:t>
      </w:r>
      <w:proofErr w:type="gramStart"/>
      <w:r w:rsidRPr="00883091">
        <w:rPr>
          <w:rFonts w:ascii="Times" w:hAnsi="Times" w:cs="Times-Roman"/>
          <w:lang w:val="en-US"/>
        </w:rPr>
        <w:t>,11</w:t>
      </w:r>
      <w:proofErr w:type="spellEnd"/>
      <w:proofErr w:type="gramEnd"/>
      <w:r w:rsidRPr="00883091">
        <w:rPr>
          <w:rFonts w:ascii="Times" w:hAnsi="Times" w:cs="Times-Roman"/>
          <w:lang w:val="en-US"/>
        </w:rPr>
        <w:t xml:space="preserve"> by K-wires.</w:t>
      </w:r>
    </w:p>
    <w:p w14:paraId="3EA4A556" w14:textId="77777777" w:rsidR="00883091" w:rsidRPr="00883091" w:rsidRDefault="00883091" w:rsidP="00883091">
      <w:pPr>
        <w:widowControl w:val="0"/>
        <w:autoSpaceDE w:val="0"/>
        <w:autoSpaceDN w:val="0"/>
        <w:adjustRightInd w:val="0"/>
        <w:rPr>
          <w:rFonts w:ascii="Times" w:hAnsi="Times" w:cs="MyriadMM-BoldCondensed"/>
          <w:lang w:val="en-US"/>
        </w:rPr>
      </w:pPr>
      <w:r w:rsidRPr="00883091">
        <w:rPr>
          <w:rFonts w:ascii="Times" w:hAnsi="Times" w:cs="MyriadMM-BoldCondensed"/>
          <w:lang w:val="en-US"/>
        </w:rPr>
        <w:t xml:space="preserve">3. Complete loss of </w:t>
      </w:r>
      <w:proofErr w:type="spellStart"/>
      <w:r w:rsidRPr="00883091">
        <w:rPr>
          <w:rFonts w:ascii="Times" w:hAnsi="Times" w:cs="MyriadMM-BoldCondensed"/>
          <w:lang w:val="en-US"/>
        </w:rPr>
        <w:t>DIPJ</w:t>
      </w:r>
      <w:proofErr w:type="spellEnd"/>
      <w:r w:rsidRPr="00883091">
        <w:rPr>
          <w:rFonts w:ascii="Times" w:hAnsi="Times" w:cs="MyriadMM-BoldCondensed"/>
          <w:lang w:val="en-US"/>
        </w:rPr>
        <w:t xml:space="preserve"> flexion: rare</w:t>
      </w:r>
    </w:p>
    <w:p w14:paraId="4D67B43A" w14:textId="77777777" w:rsidR="00883091" w:rsidRPr="00883091" w:rsidRDefault="00883091" w:rsidP="00883091">
      <w:pPr>
        <w:widowControl w:val="0"/>
        <w:autoSpaceDE w:val="0"/>
        <w:autoSpaceDN w:val="0"/>
        <w:adjustRightInd w:val="0"/>
        <w:rPr>
          <w:rFonts w:ascii="Times" w:hAnsi="Times" w:cs="MyriadMM-BoldCondensed"/>
          <w:lang w:val="en-US"/>
        </w:rPr>
      </w:pPr>
    </w:p>
    <w:p w14:paraId="1E79E2B3" w14:textId="77777777" w:rsidR="00883091" w:rsidRPr="00883091" w:rsidRDefault="00883091" w:rsidP="00883091">
      <w:pPr>
        <w:widowControl w:val="0"/>
        <w:autoSpaceDE w:val="0"/>
        <w:autoSpaceDN w:val="0"/>
        <w:adjustRightInd w:val="0"/>
        <w:rPr>
          <w:rFonts w:ascii="Times" w:hAnsi="Times" w:cs="AJensonPro-Bold"/>
          <w:b/>
          <w:bCs/>
          <w:lang w:val="en-US"/>
        </w:rPr>
      </w:pPr>
      <w:r w:rsidRPr="00883091">
        <w:rPr>
          <w:rFonts w:ascii="Times" w:hAnsi="Times" w:cs="AJensonPro-Bold"/>
          <w:b/>
          <w:bCs/>
          <w:lang w:val="en-US"/>
        </w:rPr>
        <w:t>References</w:t>
      </w:r>
      <w:r w:rsidRPr="00883091">
        <w:rPr>
          <w:rFonts w:ascii="Times" w:hAnsi="Times" w:cs="AJensonPro-Bold"/>
          <w:b/>
          <w:bCs/>
          <w:lang w:val="en-US"/>
        </w:rPr>
        <w:br/>
      </w:r>
    </w:p>
    <w:p w14:paraId="44FAA766" w14:textId="77777777" w:rsidR="00883091" w:rsidRPr="00883091" w:rsidRDefault="00883091" w:rsidP="00883091">
      <w:pPr>
        <w:rPr>
          <w:rFonts w:ascii="Times" w:hAnsi="Times"/>
        </w:rPr>
      </w:pPr>
      <w:r w:rsidRPr="00883091">
        <w:rPr>
          <w:rFonts w:ascii="Times" w:hAnsi="Times" w:cs="AJensonPro-Bold"/>
          <w:b/>
          <w:bCs/>
          <w:lang w:val="en-US"/>
        </w:rPr>
        <w:t>1.</w:t>
      </w:r>
      <w:r w:rsidRPr="00883091">
        <w:rPr>
          <w:rFonts w:ascii="Times" w:hAnsi="Times" w:cs="Times-Italic"/>
          <w:i/>
          <w:iCs/>
          <w:lang w:val="en-US"/>
        </w:rPr>
        <w:t xml:space="preserve"> J Hand </w:t>
      </w:r>
      <w:proofErr w:type="spellStart"/>
      <w:r w:rsidRPr="00883091">
        <w:rPr>
          <w:rFonts w:ascii="Times" w:hAnsi="Times" w:cs="Times-Italic"/>
          <w:i/>
          <w:iCs/>
          <w:lang w:val="en-US"/>
        </w:rPr>
        <w:t>Surg</w:t>
      </w:r>
      <w:proofErr w:type="spellEnd"/>
      <w:r w:rsidRPr="00883091">
        <w:rPr>
          <w:rFonts w:ascii="Times" w:hAnsi="Times" w:cs="Times-Italic"/>
          <w:i/>
          <w:iCs/>
          <w:lang w:val="en-US"/>
        </w:rPr>
        <w:t xml:space="preserve"> </w:t>
      </w:r>
      <w:proofErr w:type="spellStart"/>
      <w:r w:rsidRPr="00883091">
        <w:rPr>
          <w:rFonts w:ascii="Times" w:hAnsi="Times" w:cs="Times-Italic"/>
          <w:i/>
          <w:iCs/>
          <w:lang w:val="en-US"/>
        </w:rPr>
        <w:t>2013</w:t>
      </w:r>
      <w:proofErr w:type="gramStart"/>
      <w:r w:rsidRPr="00883091">
        <w:rPr>
          <w:rFonts w:ascii="Times" w:hAnsi="Times" w:cs="Times-Italic"/>
          <w:i/>
          <w:iCs/>
          <w:lang w:val="en-US"/>
        </w:rPr>
        <w:t>;38A:258</w:t>
      </w:r>
      <w:proofErr w:type="spellEnd"/>
      <w:proofErr w:type="gramEnd"/>
      <w:r w:rsidRPr="00883091">
        <w:rPr>
          <w:rFonts w:ascii="Times" w:hAnsi="Times" w:cs="Times-Italic"/>
          <w:lang w:val="en-US"/>
        </w:rPr>
        <w:t>–</w:t>
      </w:r>
      <w:r w:rsidRPr="00883091">
        <w:rPr>
          <w:rFonts w:ascii="Times" w:hAnsi="Times" w:cs="Times-Italic"/>
          <w:i/>
          <w:iCs/>
          <w:lang w:val="en-US"/>
        </w:rPr>
        <w:t>264.</w:t>
      </w:r>
    </w:p>
    <w:p w14:paraId="5EF4BAA3" w14:textId="77777777" w:rsidR="00883091" w:rsidRPr="00883091" w:rsidRDefault="00883091" w:rsidP="00883091">
      <w:pPr>
        <w:widowControl w:val="0"/>
        <w:autoSpaceDE w:val="0"/>
        <w:autoSpaceDN w:val="0"/>
        <w:adjustRightInd w:val="0"/>
        <w:rPr>
          <w:rFonts w:ascii="Times" w:hAnsi="Times" w:cs="Times-Roman"/>
          <w:lang w:val="en-US"/>
        </w:rPr>
      </w:pPr>
    </w:p>
    <w:p w14:paraId="6DA8DD19" w14:textId="77777777" w:rsidR="00D109BF" w:rsidRPr="00883091" w:rsidRDefault="00BD3E18" w:rsidP="00883091">
      <w:pPr>
        <w:widowControl w:val="0"/>
        <w:autoSpaceDE w:val="0"/>
        <w:autoSpaceDN w:val="0"/>
        <w:adjustRightInd w:val="0"/>
        <w:rPr>
          <w:rFonts w:ascii="Times" w:hAnsi="Times" w:cs="AJensonPro-Bold"/>
          <w:b/>
          <w:bCs/>
          <w:lang w:val="en-US"/>
        </w:rPr>
      </w:pPr>
      <w:r w:rsidRPr="00883091">
        <w:rPr>
          <w:rFonts w:ascii="Times" w:hAnsi="Times" w:cs="Times-Roman"/>
          <w:lang w:val="en-US"/>
        </w:rPr>
        <w:br/>
      </w:r>
    </w:p>
    <w:p w14:paraId="0236F8C7" w14:textId="77777777" w:rsidR="00C97DD4" w:rsidRPr="00883091" w:rsidRDefault="00883091">
      <w:pPr>
        <w:rPr>
          <w:rFonts w:ascii="Times" w:hAnsi="Times" w:cs="AJensonPro-Bold"/>
          <w:b/>
          <w:bCs/>
          <w:lang w:val="en-US"/>
        </w:rPr>
      </w:pPr>
      <w:r w:rsidRPr="00883091">
        <w:rPr>
          <w:rFonts w:ascii="Times" w:hAnsi="Times" w:cs="AJensonPro-Bold"/>
          <w:b/>
          <w:bCs/>
          <w:noProof/>
          <w:lang w:val="en-US"/>
        </w:rPr>
        <w:drawing>
          <wp:inline distT="0" distB="0" distL="0" distR="0" wp14:anchorId="752FAA0E" wp14:editId="409BC436">
            <wp:extent cx="5270500" cy="591013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5910132"/>
                    </a:xfrm>
                    <a:prstGeom prst="rect">
                      <a:avLst/>
                    </a:prstGeom>
                    <a:noFill/>
                    <a:ln>
                      <a:noFill/>
                    </a:ln>
                  </pic:spPr>
                </pic:pic>
              </a:graphicData>
            </a:graphic>
          </wp:inline>
        </w:drawing>
      </w:r>
    </w:p>
    <w:sectPr w:rsidR="00C97DD4" w:rsidRPr="00883091" w:rsidSect="00A75B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JensonPro-Bold">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MyriadMM-BoldCondensed">
    <w:altName w:val="Cambria"/>
    <w:panose1 w:val="00000000000000000000"/>
    <w:charset w:val="4D"/>
    <w:family w:val="swiss"/>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D4"/>
    <w:rsid w:val="007D1DD8"/>
    <w:rsid w:val="00883091"/>
    <w:rsid w:val="00A75BC9"/>
    <w:rsid w:val="00BD3E18"/>
    <w:rsid w:val="00C97DD4"/>
    <w:rsid w:val="00D1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AD5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D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DD4"/>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D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DD4"/>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314</Words>
  <Characters>1792</Characters>
  <Application>Microsoft Macintosh Word</Application>
  <DocSecurity>0</DocSecurity>
  <Lines>14</Lines>
  <Paragraphs>4</Paragraphs>
  <ScaleCrop>false</ScaleCrop>
  <Company>Bonefix Ltd</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 Pai</dc:creator>
  <cp:keywords/>
  <dc:description/>
  <cp:lastModifiedBy>Vasu Pai</cp:lastModifiedBy>
  <cp:revision>2</cp:revision>
  <dcterms:created xsi:type="dcterms:W3CDTF">2014-06-16T10:31:00Z</dcterms:created>
  <dcterms:modified xsi:type="dcterms:W3CDTF">2014-06-16T14:12:00Z</dcterms:modified>
</cp:coreProperties>
</file>